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70" w:rsidRPr="00CD7AD0" w:rsidRDefault="001F4770" w:rsidP="001F4770">
      <w:pPr>
        <w:spacing w:after="0" w:line="240" w:lineRule="auto"/>
        <w:rPr>
          <w:rFonts w:ascii="Calibri" w:hAnsi="Calibri" w:cs="Calibri"/>
          <w:b/>
          <w:sz w:val="32"/>
        </w:rPr>
      </w:pPr>
      <w:proofErr w:type="spellStart"/>
      <w:r w:rsidRPr="00A56313">
        <w:rPr>
          <w:rFonts w:ascii="Calibri" w:hAnsi="Calibri" w:cs="Calibri"/>
          <w:sz w:val="32"/>
        </w:rPr>
        <w:t>Teacher</w:t>
      </w:r>
      <w:r>
        <w:rPr>
          <w:rFonts w:ascii="Calibri" w:hAnsi="Calibri" w:cs="Calibri"/>
          <w:b/>
          <w:sz w:val="32"/>
        </w:rPr>
        <w:t>_Mrs</w:t>
      </w:r>
      <w:proofErr w:type="spellEnd"/>
      <w:r>
        <w:rPr>
          <w:rFonts w:ascii="Calibri" w:hAnsi="Calibri" w:cs="Calibri"/>
          <w:b/>
          <w:sz w:val="32"/>
        </w:rPr>
        <w:t>. Peterson___</w:t>
      </w:r>
      <w:r w:rsidRPr="00CD7AD0">
        <w:rPr>
          <w:rFonts w:ascii="Calibri" w:hAnsi="Calibri" w:cs="Calibri"/>
          <w:b/>
          <w:sz w:val="32"/>
        </w:rPr>
        <w:t xml:space="preserve"> </w:t>
      </w:r>
      <w:r w:rsidRPr="00A56313">
        <w:rPr>
          <w:rFonts w:ascii="Calibri" w:hAnsi="Calibri" w:cs="Calibri"/>
          <w:sz w:val="32"/>
        </w:rPr>
        <w:t>Subject</w:t>
      </w:r>
      <w:r w:rsidRPr="00CD7AD0">
        <w:rPr>
          <w:rFonts w:ascii="Calibri" w:hAnsi="Calibri" w:cs="Calibri"/>
          <w:b/>
          <w:sz w:val="32"/>
        </w:rPr>
        <w:t xml:space="preserve"> _</w:t>
      </w:r>
      <w:r>
        <w:rPr>
          <w:rFonts w:ascii="Calibri" w:hAnsi="Calibri" w:cs="Calibri"/>
          <w:b/>
          <w:sz w:val="32"/>
        </w:rPr>
        <w:t xml:space="preserve">Math___ </w:t>
      </w:r>
      <w:r w:rsidRPr="00A56313">
        <w:rPr>
          <w:rFonts w:ascii="Calibri" w:hAnsi="Calibri" w:cs="Calibri"/>
          <w:sz w:val="32"/>
        </w:rPr>
        <w:t>Dates</w:t>
      </w:r>
      <w:r>
        <w:rPr>
          <w:rFonts w:ascii="Calibri" w:hAnsi="Calibri" w:cs="Calibri"/>
          <w:b/>
          <w:sz w:val="32"/>
        </w:rPr>
        <w:t>_5/11-5/15</w:t>
      </w:r>
      <w:r>
        <w:rPr>
          <w:rFonts w:ascii="Calibri" w:hAnsi="Calibri" w:cs="Calibri"/>
          <w:b/>
          <w:sz w:val="32"/>
        </w:rPr>
        <w:t xml:space="preserve">        </w:t>
      </w:r>
      <w:r w:rsidR="004C299F">
        <w:rPr>
          <w:rFonts w:ascii="Calibri" w:hAnsi="Calibri" w:cs="Calibri"/>
          <w:b/>
          <w:sz w:val="32"/>
        </w:rPr>
        <w:t>Grade 6 Week 4</w:t>
      </w:r>
      <w:bookmarkStart w:id="0" w:name="_GoBack"/>
      <w:bookmarkEnd w:id="0"/>
      <w:r>
        <w:rPr>
          <w:rFonts w:ascii="Calibri" w:hAnsi="Calibri" w:cs="Calibri"/>
          <w:b/>
          <w:sz w:val="32"/>
        </w:rPr>
        <w:t xml:space="preserve"> </w:t>
      </w:r>
      <w:r w:rsidRPr="00CD7AD0">
        <w:rPr>
          <w:rFonts w:ascii="Calibri" w:hAnsi="Calibri" w:cs="Calibri"/>
          <w:b/>
          <w:sz w:val="32"/>
        </w:rPr>
        <w:t xml:space="preserve">Planner                                             </w:t>
      </w:r>
      <w:r>
        <w:rPr>
          <w:rFonts w:ascii="Calibri" w:hAnsi="Calibri" w:cs="Calibri"/>
          <w:i/>
          <w:sz w:val="28"/>
        </w:rPr>
        <w:t xml:space="preserve">Includes digital and unplugged                                                                              </w:t>
      </w:r>
      <w:r w:rsidRPr="00CD7AD0">
        <w:rPr>
          <w:rFonts w:ascii="Calibri" w:hAnsi="Calibri" w:cs="Calibri"/>
          <w:b/>
          <w:sz w:val="24"/>
        </w:rPr>
        <w:t>Student</w:t>
      </w:r>
      <w:r w:rsidRPr="00CD7AD0">
        <w:rPr>
          <w:rFonts w:ascii="Calibri" w:hAnsi="Calibri" w:cs="Calibri"/>
          <w:b/>
          <w:sz w:val="28"/>
        </w:rPr>
        <w:t xml:space="preserve"> </w:t>
      </w:r>
      <w:r w:rsidRPr="00CD7AD0">
        <w:rPr>
          <w:rFonts w:ascii="Calibri" w:hAnsi="Calibri" w:cs="Calibri"/>
          <w:b/>
          <w:sz w:val="24"/>
        </w:rPr>
        <w:t>Time Expectation per day</w:t>
      </w:r>
      <w:r>
        <w:rPr>
          <w:rFonts w:ascii="Calibri" w:hAnsi="Calibri" w:cs="Calibri"/>
          <w:b/>
          <w:sz w:val="24"/>
        </w:rPr>
        <w:t>, per subject</w:t>
      </w:r>
      <w:r w:rsidRPr="00CD7AD0">
        <w:rPr>
          <w:rFonts w:ascii="Calibri" w:hAnsi="Calibri" w:cs="Calibri"/>
          <w:b/>
          <w:sz w:val="24"/>
        </w:rPr>
        <w:t xml:space="preserve">: </w:t>
      </w:r>
      <w:r w:rsidRPr="00AC5EA7">
        <w:rPr>
          <w:rFonts w:ascii="Calibri" w:hAnsi="Calibri" w:cs="Calibri"/>
          <w:b/>
          <w:color w:val="FF0000"/>
          <w:sz w:val="24"/>
        </w:rPr>
        <w:t>30 minutes</w:t>
      </w:r>
      <w:r w:rsidRPr="00CD7AD0">
        <w:rPr>
          <w:rFonts w:ascii="Calibri" w:hAnsi="Calibri" w:cs="Calibri"/>
          <w:b/>
          <w:sz w:val="24"/>
          <w:u w:val="single"/>
        </w:rPr>
        <w:t xml:space="preserve">                                                                                  </w:t>
      </w:r>
    </w:p>
    <w:tbl>
      <w:tblPr>
        <w:tblStyle w:val="TableGrid"/>
        <w:tblW w:w="14372" w:type="dxa"/>
        <w:tblLook w:val="04A0" w:firstRow="1" w:lastRow="0" w:firstColumn="1" w:lastColumn="0" w:noHBand="0" w:noVBand="1"/>
      </w:tblPr>
      <w:tblGrid>
        <w:gridCol w:w="2874"/>
        <w:gridCol w:w="2874"/>
        <w:gridCol w:w="2875"/>
        <w:gridCol w:w="2874"/>
        <w:gridCol w:w="2875"/>
      </w:tblGrid>
      <w:tr w:rsidR="001F4770" w:rsidRPr="00CD7AD0" w:rsidTr="007A63D3">
        <w:tc>
          <w:tcPr>
            <w:tcW w:w="2874" w:type="dxa"/>
            <w:tcBorders>
              <w:top w:val="single" w:sz="18" w:space="0" w:color="auto"/>
              <w:left w:val="single" w:sz="18" w:space="0" w:color="auto"/>
            </w:tcBorders>
          </w:tcPr>
          <w:p w:rsidR="001F4770" w:rsidRPr="00CD7AD0" w:rsidRDefault="001F4770" w:rsidP="007A63D3">
            <w:pPr>
              <w:rPr>
                <w:rFonts w:ascii="Calibri" w:hAnsi="Calibri" w:cs="Calibri"/>
                <w:b/>
                <w:sz w:val="36"/>
                <w:szCs w:val="36"/>
              </w:rPr>
            </w:pPr>
            <w:r w:rsidRPr="00CD7AD0">
              <w:rPr>
                <w:rFonts w:ascii="Calibri" w:hAnsi="Calibri" w:cs="Calibri"/>
                <w:b/>
                <w:sz w:val="36"/>
                <w:szCs w:val="36"/>
              </w:rPr>
              <w:t>Content Area</w:t>
            </w:r>
          </w:p>
          <w:p w:rsidR="001F4770" w:rsidRPr="00CD7AD0" w:rsidRDefault="001F4770" w:rsidP="007A63D3">
            <w:pPr>
              <w:rPr>
                <w:rFonts w:ascii="Calibri" w:hAnsi="Calibri" w:cs="Calibri"/>
                <w:b/>
                <w:sz w:val="36"/>
                <w:szCs w:val="36"/>
              </w:rPr>
            </w:pPr>
            <w:r w:rsidRPr="00CD7AD0">
              <w:rPr>
                <w:rFonts w:ascii="Calibri" w:hAnsi="Calibri" w:cs="Calibri"/>
                <w:b/>
                <w:sz w:val="36"/>
                <w:szCs w:val="36"/>
              </w:rPr>
              <w:t>&amp; Materials</w:t>
            </w:r>
          </w:p>
        </w:tc>
        <w:tc>
          <w:tcPr>
            <w:tcW w:w="2874" w:type="dxa"/>
            <w:tcBorders>
              <w:top w:val="single" w:sz="18" w:space="0" w:color="auto"/>
            </w:tcBorders>
          </w:tcPr>
          <w:p w:rsidR="001F4770" w:rsidRPr="00CD7AD0" w:rsidRDefault="001F4770" w:rsidP="007A63D3">
            <w:pPr>
              <w:rPr>
                <w:rFonts w:ascii="Calibri" w:hAnsi="Calibri" w:cs="Calibri"/>
                <w:b/>
                <w:sz w:val="36"/>
                <w:szCs w:val="36"/>
              </w:rPr>
            </w:pPr>
            <w:r>
              <w:rPr>
                <w:rFonts w:ascii="Calibri" w:hAnsi="Calibri" w:cs="Calibri"/>
                <w:b/>
                <w:noProof/>
                <w:sz w:val="36"/>
                <w:szCs w:val="36"/>
              </w:rPr>
              <mc:AlternateContent>
                <mc:Choice Requires="wps">
                  <w:drawing>
                    <wp:anchor distT="0" distB="0" distL="114300" distR="114300" simplePos="0" relativeHeight="251659264" behindDoc="0" locked="0" layoutInCell="1" allowOverlap="1" wp14:anchorId="6E4E1135" wp14:editId="43F721FA">
                      <wp:simplePos x="0" y="0"/>
                      <wp:positionH relativeFrom="column">
                        <wp:posOffset>-1778966</wp:posOffset>
                      </wp:positionH>
                      <wp:positionV relativeFrom="paragraph">
                        <wp:posOffset>616364</wp:posOffset>
                      </wp:positionV>
                      <wp:extent cx="2959100" cy="6413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2959100" cy="641350"/>
                              </a:xfrm>
                              <a:prstGeom prst="rect">
                                <a:avLst/>
                              </a:prstGeom>
                              <a:solidFill>
                                <a:schemeClr val="bg2"/>
                              </a:solidFill>
                              <a:ln w="6350">
                                <a:solidFill>
                                  <a:prstClr val="black"/>
                                </a:solidFill>
                              </a:ln>
                            </wps:spPr>
                            <wps:txbx>
                              <w:txbxContent>
                                <w:p w:rsidR="001F4770" w:rsidRPr="00B6670B" w:rsidRDefault="001F4770" w:rsidP="001F4770">
                                  <w:pPr>
                                    <w:rPr>
                                      <w:sz w:val="28"/>
                                      <w:szCs w:val="28"/>
                                    </w:rPr>
                                  </w:pPr>
                                  <w:r w:rsidRPr="00B6670B">
                                    <w:rPr>
                                      <w:sz w:val="28"/>
                                      <w:szCs w:val="28"/>
                                    </w:rPr>
                                    <w:t xml:space="preserve">Digital access to all </w:t>
                                  </w:r>
                                  <w:proofErr w:type="gramStart"/>
                                  <w:r w:rsidRPr="00B6670B">
                                    <w:rPr>
                                      <w:sz w:val="28"/>
                                      <w:szCs w:val="28"/>
                                    </w:rPr>
                                    <w:t>materi</w:t>
                                  </w:r>
                                  <w:r>
                                    <w:rPr>
                                      <w:sz w:val="28"/>
                                      <w:szCs w:val="28"/>
                                    </w:rPr>
                                    <w:t>als  Padlet.com</w:t>
                                  </w:r>
                                  <w:proofErr w:type="gramEnd"/>
                                  <w:r>
                                    <w:rPr>
                                      <w:sz w:val="28"/>
                                      <w:szCs w:val="28"/>
                                    </w:rPr>
                                    <w:t>/lpeterson8/week4</w:t>
                                  </w:r>
                                  <w:r w:rsidRPr="00B6670B">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4E1135" id="_x0000_t202" coordsize="21600,21600" o:spt="202" path="m,l,21600r21600,l21600,xe">
                      <v:stroke joinstyle="miter"/>
                      <v:path gradientshapeok="t" o:connecttype="rect"/>
                    </v:shapetype>
                    <v:shape id="Text Box 3" o:spid="_x0000_s1026" type="#_x0000_t202" style="position:absolute;margin-left:-140.1pt;margin-top:48.55pt;width:233pt;height: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" fillcolor="#e7e6e6 [3214]" strokeweight=".5pt">
                      <v:textbox>
                        <w:txbxContent>
                          <w:p w:rsidR="001F4770" w:rsidRPr="00B6670B" w:rsidRDefault="001F4770" w:rsidP="001F4770">
                            <w:pPr>
                              <w:rPr>
                                <w:sz w:val="28"/>
                                <w:szCs w:val="28"/>
                              </w:rPr>
                            </w:pPr>
                            <w:r w:rsidRPr="00B6670B">
                              <w:rPr>
                                <w:sz w:val="28"/>
                                <w:szCs w:val="28"/>
                              </w:rPr>
                              <w:t xml:space="preserve">Digital access to all </w:t>
                            </w:r>
                            <w:proofErr w:type="gramStart"/>
                            <w:r w:rsidRPr="00B6670B">
                              <w:rPr>
                                <w:sz w:val="28"/>
                                <w:szCs w:val="28"/>
                              </w:rPr>
                              <w:t>materi</w:t>
                            </w:r>
                            <w:r>
                              <w:rPr>
                                <w:sz w:val="28"/>
                                <w:szCs w:val="28"/>
                              </w:rPr>
                              <w:t>als  Padlet.com</w:t>
                            </w:r>
                            <w:proofErr w:type="gramEnd"/>
                            <w:r>
                              <w:rPr>
                                <w:sz w:val="28"/>
                                <w:szCs w:val="28"/>
                              </w:rPr>
                              <w:t>/lpeterson8/week4</w:t>
                            </w:r>
                            <w:r w:rsidRPr="00B6670B">
                              <w:rPr>
                                <w:sz w:val="28"/>
                                <w:szCs w:val="28"/>
                              </w:rPr>
                              <w:t xml:space="preserve"> </w:t>
                            </w:r>
                          </w:p>
                        </w:txbxContent>
                      </v:textbox>
                    </v:shape>
                  </w:pict>
                </mc:Fallback>
              </mc:AlternateContent>
            </w:r>
            <w:r w:rsidRPr="00CD7AD0">
              <w:rPr>
                <w:rFonts w:ascii="Calibri" w:hAnsi="Calibri" w:cs="Calibri"/>
                <w:b/>
                <w:sz w:val="36"/>
                <w:szCs w:val="36"/>
              </w:rPr>
              <w:t>Learning Objectives</w:t>
            </w:r>
          </w:p>
        </w:tc>
        <w:tc>
          <w:tcPr>
            <w:tcW w:w="2875" w:type="dxa"/>
            <w:tcBorders>
              <w:top w:val="single" w:sz="18" w:space="0" w:color="auto"/>
            </w:tcBorders>
          </w:tcPr>
          <w:p w:rsidR="001F4770" w:rsidRDefault="001F4770" w:rsidP="007A63D3">
            <w:pPr>
              <w:rPr>
                <w:rFonts w:ascii="Calibri" w:hAnsi="Calibri" w:cs="Calibri"/>
                <w:b/>
                <w:sz w:val="36"/>
                <w:szCs w:val="36"/>
              </w:rPr>
            </w:pPr>
            <w:r w:rsidRPr="00CD7AD0">
              <w:rPr>
                <w:rFonts w:ascii="Calibri" w:hAnsi="Calibri" w:cs="Calibri"/>
                <w:b/>
                <w:sz w:val="36"/>
                <w:szCs w:val="36"/>
              </w:rPr>
              <w:t>Tasks</w:t>
            </w:r>
          </w:p>
          <w:p w:rsidR="001F4770" w:rsidRPr="00CD7AD0" w:rsidRDefault="001F4770" w:rsidP="007A63D3">
            <w:pPr>
              <w:rPr>
                <w:rFonts w:ascii="Calibri" w:hAnsi="Calibri" w:cs="Calibri"/>
                <w:b/>
                <w:sz w:val="36"/>
                <w:szCs w:val="36"/>
              </w:rPr>
            </w:pPr>
          </w:p>
          <w:p w:rsidR="001F4770" w:rsidRPr="00CD7AD0" w:rsidRDefault="001F4770" w:rsidP="007A63D3">
            <w:pPr>
              <w:pStyle w:val="ListParagraph"/>
              <w:numPr>
                <w:ilvl w:val="0"/>
                <w:numId w:val="3"/>
              </w:numPr>
              <w:ind w:left="411" w:hanging="270"/>
              <w:rPr>
                <w:rFonts w:ascii="Calibri" w:hAnsi="Calibri" w:cs="Calibri"/>
                <w:sz w:val="24"/>
                <w:szCs w:val="24"/>
              </w:rPr>
            </w:pPr>
            <w:r w:rsidRPr="00CD7AD0">
              <w:rPr>
                <w:rFonts w:ascii="Calibri" w:hAnsi="Calibri" w:cs="Calibri"/>
                <w:sz w:val="24"/>
                <w:szCs w:val="24"/>
              </w:rPr>
              <w:t>Unplugged Option</w:t>
            </w:r>
          </w:p>
          <w:p w:rsidR="001F4770" w:rsidRDefault="001F4770" w:rsidP="007A63D3">
            <w:pPr>
              <w:pStyle w:val="ListParagraph"/>
              <w:numPr>
                <w:ilvl w:val="0"/>
                <w:numId w:val="3"/>
              </w:numPr>
              <w:ind w:left="411" w:hanging="270"/>
              <w:rPr>
                <w:rFonts w:ascii="Calibri" w:hAnsi="Calibri" w:cs="Calibri"/>
                <w:sz w:val="24"/>
                <w:szCs w:val="24"/>
              </w:rPr>
            </w:pPr>
            <w:r w:rsidRPr="00CD7AD0">
              <w:rPr>
                <w:rFonts w:ascii="Calibri" w:hAnsi="Calibri" w:cs="Calibri"/>
                <w:sz w:val="24"/>
                <w:szCs w:val="24"/>
              </w:rPr>
              <w:t>Digital Option</w:t>
            </w:r>
          </w:p>
          <w:p w:rsidR="001F4770" w:rsidRPr="00386DA3" w:rsidRDefault="001F4770" w:rsidP="007A63D3">
            <w:pPr>
              <w:ind w:left="141"/>
              <w:rPr>
                <w:rFonts w:ascii="Calibri" w:hAnsi="Calibri" w:cs="Calibri"/>
                <w:sz w:val="24"/>
                <w:szCs w:val="24"/>
              </w:rPr>
            </w:pPr>
          </w:p>
        </w:tc>
        <w:tc>
          <w:tcPr>
            <w:tcW w:w="2874" w:type="dxa"/>
            <w:tcBorders>
              <w:top w:val="single" w:sz="18" w:space="0" w:color="auto"/>
            </w:tcBorders>
          </w:tcPr>
          <w:p w:rsidR="001F4770" w:rsidRPr="00CD7AD0" w:rsidRDefault="001F4770" w:rsidP="007A63D3">
            <w:pPr>
              <w:rPr>
                <w:rFonts w:ascii="Calibri" w:hAnsi="Calibri" w:cs="Calibri"/>
                <w:b/>
                <w:sz w:val="36"/>
                <w:szCs w:val="36"/>
              </w:rPr>
            </w:pPr>
            <w:r w:rsidRPr="00CD7AD0">
              <w:rPr>
                <w:rFonts w:ascii="Calibri" w:hAnsi="Calibri" w:cs="Calibri"/>
                <w:b/>
                <w:sz w:val="36"/>
                <w:szCs w:val="36"/>
              </w:rPr>
              <w:t>Check</w:t>
            </w:r>
            <w:r>
              <w:rPr>
                <w:rFonts w:ascii="Calibri" w:hAnsi="Calibri" w:cs="Calibri"/>
                <w:b/>
                <w:sz w:val="36"/>
                <w:szCs w:val="36"/>
              </w:rPr>
              <w:t>-i</w:t>
            </w:r>
            <w:r w:rsidRPr="00CD7AD0">
              <w:rPr>
                <w:rFonts w:ascii="Calibri" w:hAnsi="Calibri" w:cs="Calibri"/>
                <w:b/>
                <w:sz w:val="36"/>
                <w:szCs w:val="36"/>
              </w:rPr>
              <w:t>n Opportunities</w:t>
            </w:r>
          </w:p>
          <w:p w:rsidR="001F4770" w:rsidRPr="00CD7AD0" w:rsidRDefault="001F4770" w:rsidP="007A63D3">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Phone Call</w:t>
            </w:r>
          </w:p>
          <w:p w:rsidR="001F4770" w:rsidRPr="00CD7AD0" w:rsidRDefault="001F4770" w:rsidP="007A63D3">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 xml:space="preserve">Video Call </w:t>
            </w:r>
          </w:p>
          <w:p w:rsidR="001F4770" w:rsidRDefault="001F4770" w:rsidP="007A63D3">
            <w:pPr>
              <w:pStyle w:val="ListParagraph"/>
              <w:numPr>
                <w:ilvl w:val="0"/>
                <w:numId w:val="1"/>
              </w:numPr>
              <w:ind w:left="346" w:hanging="270"/>
              <w:rPr>
                <w:rFonts w:ascii="Calibri" w:hAnsi="Calibri" w:cs="Calibri"/>
                <w:sz w:val="24"/>
                <w:szCs w:val="24"/>
              </w:rPr>
            </w:pPr>
            <w:r w:rsidRPr="00CD7AD0">
              <w:rPr>
                <w:rFonts w:ascii="Calibri" w:hAnsi="Calibri" w:cs="Calibri"/>
                <w:sz w:val="24"/>
                <w:szCs w:val="24"/>
              </w:rPr>
              <w:t>Email</w:t>
            </w:r>
          </w:p>
          <w:p w:rsidR="001F4770" w:rsidRPr="00CD7AD0" w:rsidRDefault="001F4770" w:rsidP="007A63D3">
            <w:pPr>
              <w:pStyle w:val="ListParagraph"/>
              <w:ind w:left="346"/>
              <w:rPr>
                <w:rFonts w:ascii="Calibri" w:hAnsi="Calibri" w:cs="Calibri"/>
                <w:sz w:val="24"/>
                <w:szCs w:val="24"/>
              </w:rPr>
            </w:pPr>
          </w:p>
        </w:tc>
        <w:tc>
          <w:tcPr>
            <w:tcW w:w="2875" w:type="dxa"/>
            <w:tcBorders>
              <w:top w:val="single" w:sz="18" w:space="0" w:color="auto"/>
              <w:right w:val="single" w:sz="18" w:space="0" w:color="auto"/>
            </w:tcBorders>
          </w:tcPr>
          <w:p w:rsidR="001F4770" w:rsidRPr="00CD7AD0" w:rsidRDefault="001F4770" w:rsidP="007A63D3">
            <w:pPr>
              <w:rPr>
                <w:rFonts w:ascii="Calibri" w:hAnsi="Calibri" w:cs="Calibri"/>
                <w:b/>
                <w:sz w:val="36"/>
                <w:szCs w:val="36"/>
              </w:rPr>
            </w:pPr>
            <w:r w:rsidRPr="00CD7AD0">
              <w:rPr>
                <w:rFonts w:ascii="Calibri" w:hAnsi="Calibri" w:cs="Calibri"/>
                <w:b/>
                <w:sz w:val="36"/>
                <w:szCs w:val="36"/>
              </w:rPr>
              <w:t>Submission of Work</w:t>
            </w:r>
            <w:r>
              <w:rPr>
                <w:rFonts w:ascii="Calibri" w:hAnsi="Calibri" w:cs="Calibri"/>
                <w:b/>
                <w:sz w:val="36"/>
                <w:szCs w:val="36"/>
              </w:rPr>
              <w:t xml:space="preserve"> for Grades</w:t>
            </w:r>
          </w:p>
          <w:p w:rsidR="001F4770" w:rsidRPr="00CD7AD0" w:rsidRDefault="001F4770" w:rsidP="007A63D3">
            <w:pPr>
              <w:pStyle w:val="ListParagraph"/>
              <w:numPr>
                <w:ilvl w:val="0"/>
                <w:numId w:val="2"/>
              </w:numPr>
              <w:ind w:left="138" w:hanging="180"/>
              <w:rPr>
                <w:rFonts w:ascii="Calibri" w:hAnsi="Calibri" w:cs="Calibri"/>
                <w:sz w:val="24"/>
                <w:szCs w:val="24"/>
              </w:rPr>
            </w:pPr>
            <w:r w:rsidRPr="00CD7AD0">
              <w:rPr>
                <w:rFonts w:ascii="Calibri" w:hAnsi="Calibri" w:cs="Calibri"/>
                <w:sz w:val="24"/>
                <w:szCs w:val="24"/>
              </w:rPr>
              <w:t>Expectation</w:t>
            </w:r>
          </w:p>
          <w:p w:rsidR="001F4770" w:rsidRDefault="001F4770" w:rsidP="007A63D3">
            <w:pPr>
              <w:pStyle w:val="ListParagraph"/>
              <w:numPr>
                <w:ilvl w:val="0"/>
                <w:numId w:val="2"/>
              </w:numPr>
              <w:ind w:left="138" w:hanging="180"/>
              <w:rPr>
                <w:rFonts w:ascii="Calibri" w:hAnsi="Calibri" w:cs="Calibri"/>
                <w:sz w:val="24"/>
                <w:szCs w:val="24"/>
              </w:rPr>
            </w:pPr>
            <w:r w:rsidRPr="00CD7AD0">
              <w:rPr>
                <w:rFonts w:ascii="Calibri" w:hAnsi="Calibri" w:cs="Calibri"/>
                <w:sz w:val="24"/>
                <w:szCs w:val="24"/>
              </w:rPr>
              <w:t>Evidence</w:t>
            </w:r>
            <w:r>
              <w:rPr>
                <w:rFonts w:ascii="Calibri" w:hAnsi="Calibri" w:cs="Calibri"/>
                <w:sz w:val="24"/>
                <w:szCs w:val="24"/>
              </w:rPr>
              <w:t xml:space="preserve">: </w:t>
            </w:r>
            <w:r w:rsidRPr="00CD7AD0">
              <w:rPr>
                <w:rFonts w:ascii="Calibri" w:hAnsi="Calibri" w:cs="Calibri"/>
                <w:sz w:val="24"/>
                <w:szCs w:val="24"/>
              </w:rPr>
              <w:t>Log</w:t>
            </w:r>
            <w:r>
              <w:rPr>
                <w:rFonts w:ascii="Calibri" w:hAnsi="Calibri" w:cs="Calibri"/>
                <w:sz w:val="24"/>
                <w:szCs w:val="24"/>
              </w:rPr>
              <w:t xml:space="preserve">, </w:t>
            </w:r>
            <w:r w:rsidRPr="00CD7AD0">
              <w:rPr>
                <w:rFonts w:ascii="Calibri" w:hAnsi="Calibri" w:cs="Calibri"/>
                <w:sz w:val="24"/>
                <w:szCs w:val="24"/>
              </w:rPr>
              <w:t>Product</w:t>
            </w:r>
          </w:p>
          <w:p w:rsidR="001F4770" w:rsidRPr="00CD7AD0" w:rsidRDefault="001F4770" w:rsidP="007A63D3">
            <w:pPr>
              <w:pStyle w:val="ListParagraph"/>
              <w:numPr>
                <w:ilvl w:val="0"/>
                <w:numId w:val="2"/>
              </w:numPr>
              <w:ind w:left="138" w:hanging="180"/>
              <w:rPr>
                <w:rFonts w:ascii="Calibri" w:hAnsi="Calibri" w:cs="Calibri"/>
                <w:sz w:val="24"/>
                <w:szCs w:val="24"/>
              </w:rPr>
            </w:pPr>
            <w:r w:rsidRPr="00CD7AD0">
              <w:rPr>
                <w:rFonts w:ascii="Calibri" w:hAnsi="Calibri" w:cs="Calibri"/>
                <w:sz w:val="24"/>
                <w:szCs w:val="24"/>
              </w:rPr>
              <w:t>Method: Scan, photo, upload, or deliver</w:t>
            </w:r>
          </w:p>
        </w:tc>
      </w:tr>
      <w:tr w:rsidR="001F4770" w:rsidRPr="00CD7AD0" w:rsidTr="007A63D3">
        <w:tc>
          <w:tcPr>
            <w:tcW w:w="2874" w:type="dxa"/>
            <w:tcBorders>
              <w:left w:val="single" w:sz="18" w:space="0" w:color="auto"/>
              <w:bottom w:val="single" w:sz="18" w:space="0" w:color="auto"/>
            </w:tcBorders>
          </w:tcPr>
          <w:p w:rsidR="001F4770" w:rsidRDefault="001F4770" w:rsidP="007A63D3">
            <w:pPr>
              <w:rPr>
                <w:rFonts w:ascii="Calibri" w:hAnsi="Calibri" w:cs="Calibri"/>
                <w:b/>
              </w:rPr>
            </w:pPr>
          </w:p>
          <w:p w:rsidR="001F4770" w:rsidRDefault="001F4770" w:rsidP="007A63D3">
            <w:pPr>
              <w:rPr>
                <w:rFonts w:ascii="Calibri" w:hAnsi="Calibri" w:cs="Calibri"/>
                <w:b/>
              </w:rPr>
            </w:pPr>
            <w:r>
              <w:rPr>
                <w:rFonts w:ascii="Calibri" w:hAnsi="Calibri" w:cs="Calibri"/>
                <w:b/>
              </w:rPr>
              <w:t>Digits Lessons</w:t>
            </w:r>
          </w:p>
          <w:p w:rsidR="001F4770" w:rsidRPr="005469CA" w:rsidRDefault="001F4770" w:rsidP="007A63D3">
            <w:pPr>
              <w:rPr>
                <w:rFonts w:ascii="Calibri" w:hAnsi="Calibri" w:cs="Calibri"/>
              </w:rPr>
            </w:pPr>
          </w:p>
          <w:p w:rsidR="001F4770" w:rsidRDefault="001F4770" w:rsidP="007A63D3">
            <w:pPr>
              <w:rPr>
                <w:rFonts w:ascii="Calibri" w:hAnsi="Calibri" w:cs="Calibri"/>
              </w:rPr>
            </w:pPr>
            <w:r>
              <w:rPr>
                <w:rFonts w:ascii="Calibri" w:hAnsi="Calibri" w:cs="Calibri"/>
              </w:rPr>
              <w:t xml:space="preserve">Digits Rates </w:t>
            </w:r>
          </w:p>
          <w:p w:rsidR="001F4770" w:rsidRDefault="001F4770" w:rsidP="007A63D3">
            <w:pPr>
              <w:rPr>
                <w:rFonts w:ascii="Calibri" w:hAnsi="Calibri" w:cs="Calibri"/>
              </w:rPr>
            </w:pPr>
            <w:r>
              <w:rPr>
                <w:rFonts w:ascii="Calibri" w:hAnsi="Calibri" w:cs="Calibri"/>
              </w:rPr>
              <w:t>11.1 Unit Rates</w:t>
            </w:r>
          </w:p>
          <w:p w:rsidR="001F4770" w:rsidRDefault="001F4770" w:rsidP="007A63D3">
            <w:pPr>
              <w:rPr>
                <w:rFonts w:ascii="Calibri" w:hAnsi="Calibri" w:cs="Calibri"/>
              </w:rPr>
            </w:pPr>
            <w:r>
              <w:rPr>
                <w:rFonts w:ascii="Calibri" w:hAnsi="Calibri" w:cs="Calibri"/>
              </w:rPr>
              <w:t>11.2 Unit Prices</w:t>
            </w:r>
          </w:p>
          <w:p w:rsidR="001F4770" w:rsidRPr="005469CA" w:rsidRDefault="001F4770" w:rsidP="007A63D3">
            <w:pPr>
              <w:rPr>
                <w:rFonts w:ascii="Calibri" w:hAnsi="Calibri" w:cs="Calibri"/>
              </w:rPr>
            </w:pPr>
            <w:r>
              <w:rPr>
                <w:rFonts w:ascii="Calibri" w:hAnsi="Calibri" w:cs="Calibri"/>
              </w:rPr>
              <w:t>11.3 Constant Speed</w:t>
            </w:r>
          </w:p>
          <w:p w:rsidR="001F4770" w:rsidRDefault="001F4770" w:rsidP="007A63D3">
            <w:pPr>
              <w:rPr>
                <w:rFonts w:ascii="Calibri" w:hAnsi="Calibri" w:cs="Calibri"/>
              </w:rPr>
            </w:pPr>
          </w:p>
          <w:p w:rsidR="001F4770" w:rsidRDefault="001F4770" w:rsidP="007A63D3">
            <w:pPr>
              <w:rPr>
                <w:rFonts w:ascii="Calibri" w:hAnsi="Calibri" w:cs="Calibri"/>
                <w:b/>
              </w:rPr>
            </w:pPr>
            <w:r w:rsidRPr="00386DA3">
              <w:rPr>
                <w:rFonts w:ascii="Calibri" w:hAnsi="Calibri" w:cs="Calibri"/>
                <w:b/>
              </w:rPr>
              <w:t>Paper</w:t>
            </w:r>
          </w:p>
          <w:p w:rsidR="001F4770" w:rsidRPr="00386DA3" w:rsidRDefault="001F4770" w:rsidP="007A63D3">
            <w:pPr>
              <w:rPr>
                <w:rFonts w:ascii="Calibri" w:hAnsi="Calibri" w:cs="Calibri"/>
              </w:rPr>
            </w:pPr>
            <w:r w:rsidRPr="00386DA3">
              <w:rPr>
                <w:rFonts w:ascii="Calibri" w:hAnsi="Calibri" w:cs="Calibri"/>
              </w:rPr>
              <w:t>You will be doing the same assignments as above</w:t>
            </w:r>
            <w:r>
              <w:rPr>
                <w:rFonts w:ascii="Calibri" w:hAnsi="Calibri" w:cs="Calibri"/>
              </w:rPr>
              <w:t>, and the journal pages that accompany them</w:t>
            </w: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Default="001F4770" w:rsidP="007A63D3">
            <w:pPr>
              <w:rPr>
                <w:rFonts w:ascii="Calibri" w:hAnsi="Calibri" w:cs="Calibri"/>
                <w:b/>
              </w:rPr>
            </w:pPr>
          </w:p>
          <w:p w:rsidR="001F4770" w:rsidRPr="00CD7AD0" w:rsidRDefault="001F4770" w:rsidP="007A63D3">
            <w:pPr>
              <w:rPr>
                <w:rFonts w:ascii="Calibri" w:hAnsi="Calibri" w:cs="Calibri"/>
                <w:b/>
              </w:rPr>
            </w:pPr>
          </w:p>
          <w:p w:rsidR="001F4770" w:rsidRPr="00CD7AD0" w:rsidRDefault="001F4770" w:rsidP="007A63D3">
            <w:pPr>
              <w:rPr>
                <w:rFonts w:ascii="Calibri" w:hAnsi="Calibri" w:cs="Calibri"/>
                <w:b/>
              </w:rPr>
            </w:pPr>
          </w:p>
        </w:tc>
        <w:tc>
          <w:tcPr>
            <w:tcW w:w="2874" w:type="dxa"/>
            <w:tcBorders>
              <w:bottom w:val="single" w:sz="18" w:space="0" w:color="auto"/>
            </w:tcBorders>
          </w:tcPr>
          <w:p w:rsidR="001F4770" w:rsidRDefault="001F4770" w:rsidP="007A63D3">
            <w:pPr>
              <w:shd w:val="clear" w:color="auto" w:fill="FFFFFF"/>
              <w:rPr>
                <w:rFonts w:ascii="Calibri" w:hAnsi="Calibri" w:cs="Calibri"/>
              </w:rPr>
            </w:pPr>
            <w:r>
              <w:rPr>
                <w:rFonts w:ascii="Calibri" w:hAnsi="Calibri" w:cs="Calibri"/>
              </w:rPr>
              <w:t xml:space="preserve"> </w:t>
            </w:r>
          </w:p>
          <w:p w:rsidR="001F4770" w:rsidRDefault="001F4770" w:rsidP="007A63D3">
            <w:pPr>
              <w:shd w:val="clear" w:color="auto" w:fill="FFFFFF"/>
              <w:rPr>
                <w:rFonts w:ascii="Calibri" w:hAnsi="Calibri" w:cs="Calibri"/>
              </w:rPr>
            </w:pPr>
            <w:r>
              <w:rPr>
                <w:rFonts w:ascii="Calibri" w:hAnsi="Calibri" w:cs="Calibri"/>
              </w:rPr>
              <w:t>A</w:t>
            </w:r>
            <w:r w:rsidRPr="001F4770">
              <w:rPr>
                <w:rFonts w:ascii="Calibri" w:hAnsi="Calibri" w:cs="Calibri"/>
                <w:b/>
              </w:rPr>
              <w:t xml:space="preserve"> rate</w:t>
            </w:r>
            <w:r>
              <w:rPr>
                <w:rFonts w:ascii="Calibri" w:hAnsi="Calibri" w:cs="Calibri"/>
              </w:rPr>
              <w:t xml:space="preserve"> is a measure of quantity given in different units.</w:t>
            </w:r>
          </w:p>
          <w:p w:rsidR="001F4770" w:rsidRDefault="001F4770" w:rsidP="007A63D3">
            <w:pPr>
              <w:shd w:val="clear" w:color="auto" w:fill="FFFFFF"/>
              <w:rPr>
                <w:rFonts w:ascii="Calibri" w:hAnsi="Calibri" w:cs="Calibri"/>
              </w:rPr>
            </w:pPr>
          </w:p>
          <w:p w:rsidR="001F4770" w:rsidRDefault="001F4770" w:rsidP="007A63D3">
            <w:pPr>
              <w:shd w:val="clear" w:color="auto" w:fill="FFFFFF"/>
              <w:rPr>
                <w:rFonts w:ascii="Calibri" w:hAnsi="Calibri" w:cs="Calibri"/>
              </w:rPr>
            </w:pPr>
            <w:r>
              <w:rPr>
                <w:rFonts w:ascii="Calibri" w:hAnsi="Calibri" w:cs="Calibri"/>
              </w:rPr>
              <w:t xml:space="preserve">A </w:t>
            </w:r>
            <w:r w:rsidRPr="001F4770">
              <w:rPr>
                <w:rFonts w:ascii="Calibri" w:hAnsi="Calibri" w:cs="Calibri"/>
                <w:b/>
              </w:rPr>
              <w:t>unit rate</w:t>
            </w:r>
            <w:r>
              <w:rPr>
                <w:rFonts w:ascii="Calibri" w:hAnsi="Calibri" w:cs="Calibri"/>
              </w:rPr>
              <w:t xml:space="preserve"> for ne of a given quantity is the </w:t>
            </w:r>
            <w:r w:rsidRPr="001F4770">
              <w:rPr>
                <w:rFonts w:ascii="Calibri" w:hAnsi="Calibri" w:cs="Calibri"/>
                <w:b/>
              </w:rPr>
              <w:t>unit rate.</w:t>
            </w:r>
            <w:r>
              <w:rPr>
                <w:rFonts w:ascii="Calibri" w:hAnsi="Calibri" w:cs="Calibri"/>
              </w:rPr>
              <w:t xml:space="preserve">  A unit rate has a denominator of 1.  The “1” is read as “per”</w:t>
            </w:r>
          </w:p>
          <w:p w:rsidR="001F4770" w:rsidRDefault="001F4770" w:rsidP="007A63D3">
            <w:pPr>
              <w:shd w:val="clear" w:color="auto" w:fill="FFFFFF"/>
              <w:rPr>
                <w:rFonts w:ascii="Calibri" w:hAnsi="Calibri" w:cs="Calibri"/>
              </w:rPr>
            </w:pPr>
          </w:p>
          <w:p w:rsidR="001F4770" w:rsidRDefault="001F4770" w:rsidP="001F4770">
            <w:pPr>
              <w:shd w:val="clear" w:color="auto" w:fill="FFFFFF"/>
              <w:rPr>
                <w:rFonts w:ascii="Calibri" w:hAnsi="Calibri" w:cs="Calibri"/>
                <w:u w:val="single"/>
              </w:rPr>
            </w:pPr>
            <w:r>
              <w:rPr>
                <w:rFonts w:ascii="Calibri" w:hAnsi="Calibri" w:cs="Calibri"/>
              </w:rPr>
              <w:t xml:space="preserve">Ex:  30 miles per gallon </w:t>
            </w:r>
            <w:r w:rsidRPr="001F4770">
              <w:rPr>
                <w:rFonts w:ascii="Calibri" w:hAnsi="Calibri" w:cs="Calibri"/>
                <w:u w:val="single"/>
              </w:rPr>
              <w:t>30mi.</w:t>
            </w:r>
          </w:p>
          <w:p w:rsidR="001F4770" w:rsidRPr="001F4770" w:rsidRDefault="001F4770" w:rsidP="001F4770">
            <w:pPr>
              <w:shd w:val="clear" w:color="auto" w:fill="FFFFFF"/>
              <w:rPr>
                <w:rFonts w:ascii="Calibri" w:hAnsi="Calibri" w:cs="Calibri"/>
              </w:rPr>
            </w:pPr>
            <w:r w:rsidRPr="001F4770">
              <w:rPr>
                <w:rFonts w:ascii="Calibri" w:hAnsi="Calibri" w:cs="Calibri"/>
              </w:rPr>
              <w:t xml:space="preserve">                                            </w:t>
            </w:r>
            <w:r>
              <w:rPr>
                <w:rFonts w:ascii="Calibri" w:hAnsi="Calibri" w:cs="Calibri"/>
              </w:rPr>
              <w:t>1 gal</w:t>
            </w:r>
          </w:p>
        </w:tc>
        <w:tc>
          <w:tcPr>
            <w:tcW w:w="2875" w:type="dxa"/>
            <w:tcBorders>
              <w:bottom w:val="single" w:sz="18" w:space="0" w:color="auto"/>
            </w:tcBorders>
          </w:tcPr>
          <w:p w:rsidR="001F4770" w:rsidRDefault="001F4770" w:rsidP="007A63D3">
            <w:pPr>
              <w:rPr>
                <w:rFonts w:ascii="Calibri" w:hAnsi="Calibri" w:cs="Calibri"/>
              </w:rPr>
            </w:pPr>
          </w:p>
          <w:p w:rsidR="001F4770" w:rsidRDefault="001F4770" w:rsidP="007A63D3">
            <w:pPr>
              <w:rPr>
                <w:rFonts w:ascii="Calibri" w:hAnsi="Calibri" w:cs="Calibri"/>
              </w:rPr>
            </w:pPr>
            <w:r>
              <w:rPr>
                <w:rFonts w:ascii="Calibri" w:hAnsi="Calibri" w:cs="Calibri"/>
              </w:rPr>
              <w:t>.Both digital and packet groups will be doing the same assignments.</w:t>
            </w:r>
          </w:p>
          <w:p w:rsidR="001F4770" w:rsidRDefault="001F4770" w:rsidP="007A63D3">
            <w:pPr>
              <w:rPr>
                <w:rFonts w:ascii="Calibri" w:hAnsi="Calibri" w:cs="Calibri"/>
              </w:rPr>
            </w:pPr>
          </w:p>
          <w:p w:rsidR="001F4770" w:rsidRDefault="001F4770" w:rsidP="007A63D3">
            <w:pPr>
              <w:rPr>
                <w:rFonts w:ascii="Calibri" w:hAnsi="Calibri" w:cs="Calibri"/>
              </w:rPr>
            </w:pPr>
            <w:r>
              <w:rPr>
                <w:rFonts w:ascii="Calibri" w:hAnsi="Calibri" w:cs="Calibri"/>
              </w:rPr>
              <w:t>As with last week, digital students, be sure to answer questions within the lesson because they are included in the grade.  This equates to the journal pages the off line students are doing.</w:t>
            </w:r>
          </w:p>
          <w:p w:rsidR="001F4770" w:rsidRDefault="001F4770" w:rsidP="007A63D3">
            <w:pPr>
              <w:rPr>
                <w:rFonts w:ascii="Calibri" w:hAnsi="Calibri" w:cs="Calibri"/>
              </w:rPr>
            </w:pPr>
          </w:p>
          <w:p w:rsidR="001F4770" w:rsidRPr="00CD7AD0" w:rsidRDefault="001F4770" w:rsidP="007A63D3">
            <w:pPr>
              <w:rPr>
                <w:rFonts w:ascii="Calibri" w:hAnsi="Calibri" w:cs="Calibri"/>
              </w:rPr>
            </w:pPr>
            <w:r>
              <w:rPr>
                <w:rFonts w:ascii="Calibri" w:hAnsi="Calibri" w:cs="Calibri"/>
              </w:rPr>
              <w:t>Packets: for each lesson you have the assignment page with answers to help you understand how to do the work, and the student companion pages, which you will turn in.</w:t>
            </w:r>
          </w:p>
        </w:tc>
        <w:tc>
          <w:tcPr>
            <w:tcW w:w="2874" w:type="dxa"/>
            <w:tcBorders>
              <w:bottom w:val="single" w:sz="18" w:space="0" w:color="auto"/>
            </w:tcBorders>
          </w:tcPr>
          <w:p w:rsidR="001F4770" w:rsidRDefault="001F4770" w:rsidP="007A63D3">
            <w:pPr>
              <w:rPr>
                <w:color w:val="000000"/>
                <w:sz w:val="27"/>
                <w:szCs w:val="27"/>
              </w:rPr>
            </w:pPr>
          </w:p>
          <w:p w:rsidR="001F4770" w:rsidRDefault="001F4770" w:rsidP="007A63D3">
            <w:pPr>
              <w:rPr>
                <w:rStyle w:val="Hyperlink"/>
                <w:sz w:val="27"/>
                <w:szCs w:val="27"/>
              </w:rPr>
            </w:pPr>
            <w:hyperlink r:id="rId5" w:history="1">
              <w:r w:rsidRPr="0059736C">
                <w:rPr>
                  <w:rStyle w:val="Hyperlink"/>
                  <w:sz w:val="27"/>
                  <w:szCs w:val="27"/>
                </w:rPr>
                <w:t>lpeterson@tusd.net</w:t>
              </w:r>
            </w:hyperlink>
          </w:p>
          <w:p w:rsidR="001F4770" w:rsidRDefault="001F4770" w:rsidP="007A63D3">
            <w:pPr>
              <w:rPr>
                <w:rStyle w:val="Hyperlink"/>
                <w:sz w:val="27"/>
                <w:szCs w:val="27"/>
              </w:rPr>
            </w:pPr>
          </w:p>
          <w:p w:rsidR="001F4770" w:rsidRPr="007C27F4" w:rsidRDefault="001F4770" w:rsidP="007A63D3">
            <w:pPr>
              <w:rPr>
                <w:color w:val="000000" w:themeColor="text1"/>
              </w:rPr>
            </w:pPr>
            <w:r w:rsidRPr="007C27F4">
              <w:rPr>
                <w:rStyle w:val="Hyperlink"/>
                <w:color w:val="000000" w:themeColor="text1"/>
                <w:u w:val="none"/>
              </w:rPr>
              <w:t xml:space="preserve">If you have questions, send me an email and I will get </w:t>
            </w:r>
            <w:r>
              <w:rPr>
                <w:rStyle w:val="Hyperlink"/>
                <w:color w:val="000000" w:themeColor="text1"/>
                <w:u w:val="none"/>
              </w:rPr>
              <w:t>back to you as soon as possible.</w:t>
            </w:r>
          </w:p>
          <w:p w:rsidR="001F4770" w:rsidRDefault="001F4770" w:rsidP="007A63D3">
            <w:pPr>
              <w:rPr>
                <w:rFonts w:ascii="Calibri" w:hAnsi="Calibri" w:cs="Calibri"/>
              </w:rPr>
            </w:pPr>
          </w:p>
          <w:p w:rsidR="001F4770" w:rsidRDefault="001F4770" w:rsidP="007A63D3">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7ADF5A3E" wp14:editId="65960856">
                      <wp:simplePos x="0" y="0"/>
                      <wp:positionH relativeFrom="column">
                        <wp:posOffset>-29405</wp:posOffset>
                      </wp:positionH>
                      <wp:positionV relativeFrom="paragraph">
                        <wp:posOffset>136916</wp:posOffset>
                      </wp:positionV>
                      <wp:extent cx="1766277" cy="1398954"/>
                      <wp:effectExtent l="0" t="0" r="24765" b="10795"/>
                      <wp:wrapNone/>
                      <wp:docPr id="1" name="Rounded Rectangle 1"/>
                      <wp:cNvGraphicFramePr/>
                      <a:graphic xmlns:a="http://schemas.openxmlformats.org/drawingml/2006/main">
                        <a:graphicData uri="http://schemas.microsoft.com/office/word/2010/wordprocessingShape">
                          <wps:wsp>
                            <wps:cNvSpPr/>
                            <wps:spPr>
                              <a:xfrm>
                                <a:off x="0" y="0"/>
                                <a:ext cx="1766277" cy="13989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2EA6B0" id="Rounded Rectangle 1" o:spid="_x0000_s1026" style="position:absolute;margin-left:-2.3pt;margin-top:10.8pt;width:139.1pt;height:110.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" filled="f" strokecolor="#1f4d78 [1604]" strokeweight="1pt">
                      <v:stroke joinstyle="miter"/>
                    </v:roundrect>
                  </w:pict>
                </mc:Fallback>
              </mc:AlternateContent>
            </w:r>
          </w:p>
          <w:p w:rsidR="001F4770" w:rsidRPr="00B579BE" w:rsidRDefault="001F4770" w:rsidP="007A63D3">
            <w:pPr>
              <w:rPr>
                <w:rFonts w:ascii="Calibri" w:hAnsi="Calibri" w:cs="Calibri"/>
                <w:highlight w:val="yellow"/>
              </w:rPr>
            </w:pPr>
            <w:proofErr w:type="spellStart"/>
            <w:r w:rsidRPr="00B579BE">
              <w:rPr>
                <w:rFonts w:ascii="Calibri" w:hAnsi="Calibri" w:cs="Calibri"/>
                <w:highlight w:val="yellow"/>
              </w:rPr>
              <w:t>Assigments</w:t>
            </w:r>
            <w:proofErr w:type="spellEnd"/>
            <w:r w:rsidRPr="00B579BE">
              <w:rPr>
                <w:rFonts w:ascii="Calibri" w:hAnsi="Calibri" w:cs="Calibri"/>
                <w:highlight w:val="yellow"/>
              </w:rPr>
              <w:t xml:space="preserve"> due </w:t>
            </w:r>
          </w:p>
          <w:p w:rsidR="001F4770" w:rsidRPr="00B579BE" w:rsidRDefault="001F4770" w:rsidP="007A63D3">
            <w:pPr>
              <w:rPr>
                <w:rFonts w:ascii="Calibri" w:hAnsi="Calibri" w:cs="Calibri"/>
                <w:highlight w:val="yellow"/>
              </w:rPr>
            </w:pPr>
            <w:r>
              <w:rPr>
                <w:rFonts w:ascii="Calibri" w:hAnsi="Calibri" w:cs="Calibri"/>
                <w:highlight w:val="yellow"/>
              </w:rPr>
              <w:t>11.1</w:t>
            </w:r>
            <w:r w:rsidRPr="00B579BE">
              <w:rPr>
                <w:rFonts w:ascii="Calibri" w:hAnsi="Calibri" w:cs="Calibri"/>
                <w:highlight w:val="yellow"/>
              </w:rPr>
              <w:t xml:space="preserve"> #1-7</w:t>
            </w:r>
          </w:p>
          <w:p w:rsidR="001F4770" w:rsidRPr="00B579BE" w:rsidRDefault="001F4770" w:rsidP="007A63D3">
            <w:pPr>
              <w:rPr>
                <w:rFonts w:ascii="Calibri" w:hAnsi="Calibri" w:cs="Calibri"/>
                <w:highlight w:val="yellow"/>
              </w:rPr>
            </w:pPr>
            <w:r>
              <w:rPr>
                <w:rFonts w:ascii="Calibri" w:hAnsi="Calibri" w:cs="Calibri"/>
                <w:highlight w:val="yellow"/>
              </w:rPr>
              <w:t>11.1</w:t>
            </w:r>
            <w:r w:rsidRPr="00B579BE">
              <w:rPr>
                <w:rFonts w:ascii="Calibri" w:hAnsi="Calibri" w:cs="Calibri"/>
                <w:highlight w:val="yellow"/>
              </w:rPr>
              <w:t xml:space="preserve"> student companion </w:t>
            </w:r>
            <w:proofErr w:type="spellStart"/>
            <w:r>
              <w:rPr>
                <w:rFonts w:ascii="Calibri" w:hAnsi="Calibri" w:cs="Calibri"/>
                <w:highlight w:val="yellow"/>
              </w:rPr>
              <w:t>pgs</w:t>
            </w:r>
            <w:proofErr w:type="spellEnd"/>
          </w:p>
          <w:p w:rsidR="001F4770" w:rsidRPr="00B579BE" w:rsidRDefault="001F4770" w:rsidP="007A63D3">
            <w:pPr>
              <w:rPr>
                <w:rFonts w:ascii="Calibri" w:hAnsi="Calibri" w:cs="Calibri"/>
                <w:highlight w:val="yellow"/>
              </w:rPr>
            </w:pPr>
            <w:r>
              <w:rPr>
                <w:rFonts w:ascii="Calibri" w:hAnsi="Calibri" w:cs="Calibri"/>
                <w:highlight w:val="yellow"/>
              </w:rPr>
              <w:t>11.2 #1-10</w:t>
            </w:r>
          </w:p>
          <w:p w:rsidR="001F4770" w:rsidRPr="00B579BE" w:rsidRDefault="00911C92" w:rsidP="007A63D3">
            <w:pPr>
              <w:rPr>
                <w:rFonts w:ascii="Calibri" w:hAnsi="Calibri" w:cs="Calibri"/>
                <w:highlight w:val="yellow"/>
              </w:rPr>
            </w:pPr>
            <w:r>
              <w:rPr>
                <w:rFonts w:ascii="Calibri" w:hAnsi="Calibri" w:cs="Calibri"/>
                <w:highlight w:val="yellow"/>
              </w:rPr>
              <w:t xml:space="preserve">11.2 student companion </w:t>
            </w:r>
            <w:proofErr w:type="spellStart"/>
            <w:r>
              <w:rPr>
                <w:rFonts w:ascii="Calibri" w:hAnsi="Calibri" w:cs="Calibri"/>
                <w:highlight w:val="yellow"/>
              </w:rPr>
              <w:t>pgs</w:t>
            </w:r>
            <w:proofErr w:type="spellEnd"/>
          </w:p>
          <w:p w:rsidR="001F4770" w:rsidRPr="00B579BE" w:rsidRDefault="00911C92" w:rsidP="007A63D3">
            <w:pPr>
              <w:rPr>
                <w:rFonts w:ascii="Calibri" w:hAnsi="Calibri" w:cs="Calibri"/>
                <w:highlight w:val="yellow"/>
              </w:rPr>
            </w:pPr>
            <w:r>
              <w:rPr>
                <w:rFonts w:ascii="Calibri" w:hAnsi="Calibri" w:cs="Calibri"/>
                <w:highlight w:val="yellow"/>
              </w:rPr>
              <w:t>11.3 #1-8</w:t>
            </w:r>
          </w:p>
          <w:p w:rsidR="001F4770" w:rsidRPr="00CD7AD0" w:rsidRDefault="00911C92" w:rsidP="007A63D3">
            <w:pPr>
              <w:rPr>
                <w:rFonts w:ascii="Calibri" w:hAnsi="Calibri" w:cs="Calibri"/>
              </w:rPr>
            </w:pPr>
            <w:r>
              <w:rPr>
                <w:rFonts w:ascii="Calibri" w:hAnsi="Calibri" w:cs="Calibri"/>
                <w:highlight w:val="yellow"/>
              </w:rPr>
              <w:t xml:space="preserve">11.3 student companion </w:t>
            </w:r>
            <w:proofErr w:type="spellStart"/>
            <w:r>
              <w:rPr>
                <w:rFonts w:ascii="Calibri" w:hAnsi="Calibri" w:cs="Calibri"/>
                <w:highlight w:val="yellow"/>
              </w:rPr>
              <w:t>pgs</w:t>
            </w:r>
            <w:proofErr w:type="spellEnd"/>
            <w:r>
              <w:rPr>
                <w:rFonts w:ascii="Calibri" w:hAnsi="Calibri" w:cs="Calibri"/>
                <w:highlight w:val="yellow"/>
              </w:rPr>
              <w:t xml:space="preserve"> </w:t>
            </w:r>
          </w:p>
        </w:tc>
        <w:tc>
          <w:tcPr>
            <w:tcW w:w="2875" w:type="dxa"/>
            <w:tcBorders>
              <w:bottom w:val="single" w:sz="18" w:space="0" w:color="auto"/>
              <w:right w:val="single" w:sz="18" w:space="0" w:color="auto"/>
            </w:tcBorders>
          </w:tcPr>
          <w:p w:rsidR="001F4770" w:rsidRDefault="001F4770" w:rsidP="007A63D3">
            <w:pPr>
              <w:rPr>
                <w:rFonts w:ascii="Calibri" w:hAnsi="Calibri" w:cs="Calibri"/>
              </w:rPr>
            </w:pPr>
            <w:r>
              <w:rPr>
                <w:rFonts w:ascii="Calibri" w:hAnsi="Calibri" w:cs="Calibri"/>
              </w:rPr>
              <w:t xml:space="preserve">All assigned lessons ARE DUE FOR A GRADE. It is critical to meet deadlines. </w:t>
            </w:r>
          </w:p>
          <w:p w:rsidR="001F4770" w:rsidRPr="005469CA" w:rsidRDefault="001F4770" w:rsidP="007A63D3">
            <w:pPr>
              <w:rPr>
                <w:rFonts w:ascii="Calibri" w:hAnsi="Calibri" w:cs="Calibri"/>
                <w:b/>
              </w:rPr>
            </w:pPr>
            <w:r>
              <w:rPr>
                <w:rFonts w:ascii="Calibri" w:hAnsi="Calibri" w:cs="Calibri"/>
                <w:b/>
              </w:rPr>
              <w:t>Deadline for work is 5/15</w:t>
            </w:r>
            <w:r w:rsidRPr="005469CA">
              <w:rPr>
                <w:rFonts w:ascii="Calibri" w:hAnsi="Calibri" w:cs="Calibri"/>
                <w:b/>
              </w:rPr>
              <w:t>, but</w:t>
            </w:r>
            <w:r>
              <w:rPr>
                <w:rFonts w:ascii="Calibri" w:hAnsi="Calibri" w:cs="Calibri"/>
                <w:b/>
              </w:rPr>
              <w:t xml:space="preserve"> </w:t>
            </w:r>
            <w:proofErr w:type="gramStart"/>
            <w:r w:rsidRPr="005469CA">
              <w:rPr>
                <w:rFonts w:ascii="Calibri" w:hAnsi="Calibri" w:cs="Calibri"/>
                <w:b/>
              </w:rPr>
              <w:t>don’t</w:t>
            </w:r>
            <w:proofErr w:type="gramEnd"/>
            <w:r w:rsidRPr="005469CA">
              <w:rPr>
                <w:rFonts w:ascii="Calibri" w:hAnsi="Calibri" w:cs="Calibri"/>
                <w:b/>
              </w:rPr>
              <w:t xml:space="preserve"> wait or work will pile up.</w:t>
            </w:r>
          </w:p>
          <w:p w:rsidR="001F4770" w:rsidRDefault="001F4770" w:rsidP="007A63D3">
            <w:pPr>
              <w:rPr>
                <w:rFonts w:ascii="Calibri" w:hAnsi="Calibri" w:cs="Calibri"/>
              </w:rPr>
            </w:pPr>
          </w:p>
          <w:p w:rsidR="001F4770" w:rsidRDefault="001F4770" w:rsidP="007A63D3">
            <w:pPr>
              <w:rPr>
                <w:rFonts w:ascii="Calibri" w:hAnsi="Calibri" w:cs="Calibri"/>
              </w:rPr>
            </w:pPr>
            <w:r>
              <w:rPr>
                <w:rFonts w:ascii="Calibri" w:hAnsi="Calibri" w:cs="Calibri"/>
              </w:rPr>
              <w:t xml:space="preserve">It is CRITCAL that all of paper assignments </w:t>
            </w:r>
            <w:proofErr w:type="gramStart"/>
            <w:r>
              <w:rPr>
                <w:rFonts w:ascii="Calibri" w:hAnsi="Calibri" w:cs="Calibri"/>
              </w:rPr>
              <w:t>are clearly labeled</w:t>
            </w:r>
            <w:proofErr w:type="gramEnd"/>
            <w:r>
              <w:rPr>
                <w:rFonts w:ascii="Calibri" w:hAnsi="Calibri" w:cs="Calibri"/>
              </w:rPr>
              <w:t xml:space="preserve"> with your first and last name, teacher, and what the assignment is specifically. </w:t>
            </w:r>
          </w:p>
          <w:p w:rsidR="001F4770" w:rsidRDefault="001F4770" w:rsidP="007A63D3">
            <w:pPr>
              <w:rPr>
                <w:rFonts w:ascii="Calibri" w:hAnsi="Calibri" w:cs="Calibri"/>
              </w:rPr>
            </w:pPr>
            <w:r>
              <w:rPr>
                <w:rFonts w:ascii="Calibri" w:hAnsi="Calibri" w:cs="Calibri"/>
              </w:rPr>
              <w:t xml:space="preserve">If it is answers on a notebook page, all answers must be complete, and sections </w:t>
            </w:r>
            <w:proofErr w:type="gramStart"/>
            <w:r>
              <w:rPr>
                <w:rFonts w:ascii="Calibri" w:hAnsi="Calibri" w:cs="Calibri"/>
              </w:rPr>
              <w:t>must be labeled</w:t>
            </w:r>
            <w:proofErr w:type="gramEnd"/>
            <w:r>
              <w:rPr>
                <w:rFonts w:ascii="Calibri" w:hAnsi="Calibri" w:cs="Calibri"/>
              </w:rPr>
              <w:t>.</w:t>
            </w:r>
          </w:p>
          <w:p w:rsidR="001F4770" w:rsidRPr="00CD7AD0" w:rsidRDefault="001F4770" w:rsidP="007A63D3">
            <w:pPr>
              <w:rPr>
                <w:rFonts w:ascii="Calibri" w:hAnsi="Calibri" w:cs="Calibri"/>
              </w:rPr>
            </w:pPr>
          </w:p>
        </w:tc>
      </w:tr>
      <w:tr w:rsidR="001F4770" w:rsidRPr="00CD7AD0" w:rsidTr="007A63D3">
        <w:tc>
          <w:tcPr>
            <w:tcW w:w="2874" w:type="dxa"/>
            <w:tcBorders>
              <w:top w:val="single" w:sz="18" w:space="0" w:color="auto"/>
              <w:left w:val="single" w:sz="18" w:space="0" w:color="auto"/>
              <w:bottom w:val="single" w:sz="18" w:space="0" w:color="auto"/>
              <w:right w:val="single" w:sz="18" w:space="0" w:color="auto"/>
            </w:tcBorders>
          </w:tcPr>
          <w:p w:rsidR="001F4770" w:rsidRPr="00CD7AD0" w:rsidRDefault="001F4770" w:rsidP="007A63D3">
            <w:pPr>
              <w:rPr>
                <w:rFonts w:ascii="Calibri" w:hAnsi="Calibri" w:cs="Calibri"/>
                <w:i/>
                <w:sz w:val="28"/>
                <w:szCs w:val="28"/>
              </w:rPr>
            </w:pPr>
            <w:r w:rsidRPr="00CD7AD0">
              <w:rPr>
                <w:rFonts w:ascii="Calibri" w:hAnsi="Calibri" w:cs="Calibri"/>
                <w:b/>
                <w:sz w:val="28"/>
                <w:szCs w:val="28"/>
                <w:u w:val="single"/>
              </w:rPr>
              <w:t>Scheduled</w:t>
            </w:r>
            <w:r>
              <w:rPr>
                <w:rFonts w:ascii="Calibri" w:hAnsi="Calibri" w:cs="Calibri"/>
                <w:i/>
                <w:sz w:val="28"/>
                <w:szCs w:val="28"/>
              </w:rPr>
              <w:t>, if</w:t>
            </w:r>
            <w:r w:rsidRPr="00CD7AD0">
              <w:rPr>
                <w:rFonts w:ascii="Calibri" w:hAnsi="Calibri" w:cs="Calibri"/>
                <w:i/>
                <w:sz w:val="28"/>
                <w:szCs w:val="28"/>
              </w:rPr>
              <w:t xml:space="preserve"> possibl</w:t>
            </w:r>
            <w:r>
              <w:rPr>
                <w:rFonts w:ascii="Calibri" w:hAnsi="Calibri" w:cs="Calibri"/>
                <w:i/>
                <w:sz w:val="28"/>
                <w:szCs w:val="28"/>
              </w:rPr>
              <w:t>e,</w:t>
            </w:r>
            <w:r w:rsidRPr="00CD7AD0">
              <w:rPr>
                <w:rFonts w:ascii="Calibri" w:hAnsi="Calibri" w:cs="Calibri"/>
                <w:i/>
                <w:sz w:val="28"/>
                <w:szCs w:val="28"/>
              </w:rPr>
              <w:t xml:space="preserve"> </w:t>
            </w:r>
          </w:p>
          <w:p w:rsidR="001F4770" w:rsidRPr="00CD7AD0" w:rsidRDefault="001F4770" w:rsidP="007A63D3">
            <w:pPr>
              <w:rPr>
                <w:rFonts w:ascii="Calibri" w:hAnsi="Calibri" w:cs="Calibri"/>
                <w:b/>
                <w:sz w:val="28"/>
                <w:szCs w:val="28"/>
              </w:rPr>
            </w:pPr>
            <w:r w:rsidRPr="00CD7AD0">
              <w:rPr>
                <w:rFonts w:ascii="Calibri" w:hAnsi="Calibri" w:cs="Calibri"/>
                <w:b/>
                <w:sz w:val="28"/>
                <w:szCs w:val="28"/>
              </w:rPr>
              <w:t>Shared Experience</w:t>
            </w:r>
          </w:p>
          <w:p w:rsidR="001F4770" w:rsidRPr="00CD7AD0" w:rsidRDefault="001F4770" w:rsidP="007A63D3">
            <w:pPr>
              <w:pStyle w:val="ListParagraph"/>
              <w:ind w:left="339"/>
              <w:rPr>
                <w:rFonts w:ascii="Calibri" w:hAnsi="Calibri" w:cs="Calibri"/>
                <w:sz w:val="24"/>
              </w:rPr>
            </w:pPr>
          </w:p>
        </w:tc>
        <w:tc>
          <w:tcPr>
            <w:tcW w:w="11498" w:type="dxa"/>
            <w:gridSpan w:val="4"/>
            <w:tcBorders>
              <w:top w:val="single" w:sz="18" w:space="0" w:color="auto"/>
              <w:left w:val="single" w:sz="18" w:space="0" w:color="auto"/>
              <w:bottom w:val="single" w:sz="18" w:space="0" w:color="auto"/>
              <w:right w:val="single" w:sz="18" w:space="0" w:color="auto"/>
            </w:tcBorders>
          </w:tcPr>
          <w:p w:rsidR="001F4770" w:rsidRDefault="001F4770" w:rsidP="007A63D3">
            <w:pPr>
              <w:rPr>
                <w:rFonts w:ascii="Calibri" w:hAnsi="Calibri" w:cs="Calibri"/>
              </w:rPr>
            </w:pPr>
            <w:r>
              <w:rPr>
                <w:rFonts w:ascii="Calibri" w:hAnsi="Calibri" w:cs="Calibri"/>
              </w:rPr>
              <w:t>Office hours are from 9 am until 10 am daily and from 1to 2 pm daily. I will respond to email after hours as time allows.</w:t>
            </w:r>
          </w:p>
          <w:p w:rsidR="001F4770" w:rsidRDefault="001F4770" w:rsidP="007A63D3">
            <w:pPr>
              <w:rPr>
                <w:rFonts w:ascii="Calibri" w:hAnsi="Calibri" w:cs="Calibri"/>
              </w:rPr>
            </w:pPr>
            <w:r>
              <w:rPr>
                <w:rFonts w:ascii="Calibri" w:hAnsi="Calibri" w:cs="Calibri"/>
              </w:rPr>
              <w:t>I can make appointments for individual or small group zoom meetings.</w:t>
            </w:r>
          </w:p>
          <w:p w:rsidR="001F4770" w:rsidRPr="00CD7AD0" w:rsidRDefault="001F4770" w:rsidP="007A63D3">
            <w:pPr>
              <w:rPr>
                <w:rFonts w:ascii="Calibri" w:hAnsi="Calibri" w:cs="Calibri"/>
              </w:rPr>
            </w:pPr>
            <w:r>
              <w:rPr>
                <w:rFonts w:ascii="Calibri" w:hAnsi="Calibri" w:cs="Calibri"/>
              </w:rPr>
              <w:t xml:space="preserve"> </w:t>
            </w:r>
          </w:p>
        </w:tc>
      </w:tr>
    </w:tbl>
    <w:p w:rsidR="001F4770" w:rsidRDefault="001F4770" w:rsidP="001F4770">
      <w:pPr>
        <w:rPr>
          <w:rFonts w:ascii="Calibri" w:hAnsi="Calibri" w:cs="Calibri"/>
        </w:rPr>
        <w:sectPr w:rsidR="001F4770" w:rsidSect="00AC0A89">
          <w:pgSz w:w="15840" w:h="12240" w:orient="landscape"/>
          <w:pgMar w:top="360" w:right="810" w:bottom="360" w:left="720" w:header="720" w:footer="720" w:gutter="0"/>
          <w:cols w:space="720"/>
          <w:docGrid w:linePitch="360"/>
        </w:sectPr>
      </w:pPr>
    </w:p>
    <w:p w:rsidR="001F4770" w:rsidRPr="00E4783B" w:rsidRDefault="001F4770" w:rsidP="001F4770">
      <w:pPr>
        <w:rPr>
          <w:rFonts w:ascii="Calibri" w:hAnsi="Calibri" w:cs="Calibri"/>
        </w:rPr>
        <w:sectPr w:rsidR="001F4770" w:rsidRPr="00E4783B" w:rsidSect="00AC0A89">
          <w:pgSz w:w="15840" w:h="12240" w:orient="landscape"/>
          <w:pgMar w:top="360" w:right="810" w:bottom="360" w:left="720" w:header="720" w:footer="720" w:gutter="0"/>
          <w:cols w:space="720"/>
          <w:docGrid w:linePitch="360"/>
        </w:sectPr>
      </w:pPr>
    </w:p>
    <w:p w:rsidR="001F4770" w:rsidRDefault="001F4770" w:rsidP="001F4770"/>
    <w:p w:rsidR="001F4770" w:rsidRDefault="001F4770" w:rsidP="001F4770"/>
    <w:p w:rsidR="001F4770" w:rsidRDefault="001F4770" w:rsidP="001F4770"/>
    <w:p w:rsidR="006A668A" w:rsidRDefault="006A668A"/>
    <w:sectPr w:rsidR="006A668A" w:rsidSect="00664C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662"/>
    <w:multiLevelType w:val="hybridMultilevel"/>
    <w:tmpl w:val="2436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6CE0"/>
    <w:multiLevelType w:val="hybridMultilevel"/>
    <w:tmpl w:val="2F38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B7B9E"/>
    <w:multiLevelType w:val="hybridMultilevel"/>
    <w:tmpl w:val="7B7E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70"/>
    <w:rsid w:val="001F4770"/>
    <w:rsid w:val="004C299F"/>
    <w:rsid w:val="006A668A"/>
    <w:rsid w:val="0091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C959"/>
  <w15:chartTrackingRefBased/>
  <w15:docId w15:val="{E6B81376-37E0-4AD2-BBE1-C15A2582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770"/>
    <w:pPr>
      <w:ind w:left="720"/>
      <w:contextualSpacing/>
    </w:pPr>
  </w:style>
  <w:style w:type="character" w:styleId="Hyperlink">
    <w:name w:val="Hyperlink"/>
    <w:basedOn w:val="DefaultParagraphFont"/>
    <w:uiPriority w:val="99"/>
    <w:unhideWhenUsed/>
    <w:rsid w:val="001F4770"/>
    <w:rPr>
      <w:color w:val="0563C1" w:themeColor="hyperlink"/>
      <w:u w:val="single"/>
    </w:rPr>
  </w:style>
  <w:style w:type="character" w:styleId="PlaceholderText">
    <w:name w:val="Placeholder Text"/>
    <w:basedOn w:val="DefaultParagraphFont"/>
    <w:uiPriority w:val="99"/>
    <w:semiHidden/>
    <w:rsid w:val="001F4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eterson@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Lorri</dc:creator>
  <cp:keywords/>
  <dc:description/>
  <cp:lastModifiedBy>Peterson, Lorri</cp:lastModifiedBy>
  <cp:revision>2</cp:revision>
  <dcterms:created xsi:type="dcterms:W3CDTF">2020-04-22T18:11:00Z</dcterms:created>
  <dcterms:modified xsi:type="dcterms:W3CDTF">2020-04-22T18:23:00Z</dcterms:modified>
</cp:coreProperties>
</file>