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8"/>
          <w:szCs w:val="28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Campbell</w:t>
      </w:r>
    </w:p>
    <w:p w:rsid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8"/>
          <w:szCs w:val="28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Week 4 </w:t>
      </w:r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rPr>
          <w:rFonts w:asciiTheme="minorHAnsi" w:hAnsiTheme="minorHAnsi" w:cstheme="minorHAnsi"/>
          <w:color w:val="201F1E"/>
          <w:sz w:val="28"/>
          <w:szCs w:val="28"/>
        </w:rPr>
      </w:pPr>
      <w:bookmarkStart w:id="0" w:name="_GoBack"/>
      <w:bookmarkEnd w:id="0"/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2"/>
          <w:szCs w:val="22"/>
        </w:rPr>
      </w:pPr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2"/>
          <w:szCs w:val="22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1.      Tobacco Article Reading- Work on this assignment on </w:t>
      </w:r>
      <w:r w:rsidRPr="00964ACE">
        <w:rPr>
          <w:rFonts w:asciiTheme="minorHAnsi" w:hAnsiTheme="minorHAnsi" w:cstheme="minorHAnsi"/>
          <w:b/>
          <w:bCs/>
          <w:color w:val="201F1E"/>
          <w:sz w:val="28"/>
          <w:szCs w:val="28"/>
        </w:rPr>
        <w:t>Monday</w:t>
      </w:r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2"/>
          <w:szCs w:val="22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2.      Tobacco Article Questions- Work on this assignment on </w:t>
      </w:r>
      <w:r w:rsidRPr="00964ACE">
        <w:rPr>
          <w:rFonts w:asciiTheme="minorHAnsi" w:hAnsiTheme="minorHAnsi" w:cstheme="minorHAnsi"/>
          <w:b/>
          <w:bCs/>
          <w:color w:val="201F1E"/>
          <w:sz w:val="28"/>
          <w:szCs w:val="28"/>
        </w:rPr>
        <w:t>Tuesday</w:t>
      </w:r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2"/>
          <w:szCs w:val="22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3.      Nicotine Article- Work on this assignment on </w:t>
      </w:r>
      <w:r w:rsidRPr="00964ACE">
        <w:rPr>
          <w:rFonts w:asciiTheme="minorHAnsi" w:hAnsiTheme="minorHAnsi" w:cstheme="minorHAnsi"/>
          <w:b/>
          <w:bCs/>
          <w:color w:val="201F1E"/>
          <w:sz w:val="28"/>
          <w:szCs w:val="28"/>
        </w:rPr>
        <w:t>Wednesday</w:t>
      </w:r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2"/>
          <w:szCs w:val="22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4.      Nicotine Chemicals Article/Video- Work on this assignment on </w:t>
      </w:r>
      <w:r w:rsidRPr="00964ACE">
        <w:rPr>
          <w:rFonts w:asciiTheme="minorHAnsi" w:hAnsiTheme="minorHAnsi" w:cstheme="minorHAnsi"/>
          <w:b/>
          <w:bCs/>
          <w:color w:val="201F1E"/>
          <w:sz w:val="28"/>
          <w:szCs w:val="28"/>
        </w:rPr>
        <w:t>Thursday</w:t>
      </w:r>
    </w:p>
    <w:p w:rsidR="00964ACE" w:rsidRPr="00964ACE" w:rsidRDefault="00964ACE" w:rsidP="00964ACE">
      <w:pPr>
        <w:pStyle w:val="NormalWeb"/>
        <w:shd w:val="clear" w:color="auto" w:fill="FFFFFF"/>
        <w:spacing w:line="231" w:lineRule="atLeast"/>
        <w:ind w:left="720" w:hanging="360"/>
        <w:rPr>
          <w:rFonts w:asciiTheme="minorHAnsi" w:hAnsiTheme="minorHAnsi" w:cstheme="minorHAnsi"/>
          <w:color w:val="201F1E"/>
          <w:sz w:val="22"/>
          <w:szCs w:val="22"/>
        </w:rPr>
      </w:pPr>
      <w:r w:rsidRPr="00964ACE">
        <w:rPr>
          <w:rFonts w:asciiTheme="minorHAnsi" w:hAnsiTheme="minorHAnsi" w:cstheme="minorHAnsi"/>
          <w:color w:val="201F1E"/>
          <w:sz w:val="28"/>
          <w:szCs w:val="28"/>
        </w:rPr>
        <w:t>5.      Vaping Companies Targeting Youth Article- Work on this assignment on </w:t>
      </w:r>
      <w:r w:rsidRPr="00964ACE">
        <w:rPr>
          <w:rFonts w:asciiTheme="minorHAnsi" w:hAnsiTheme="minorHAnsi" w:cstheme="minorHAnsi"/>
          <w:b/>
          <w:bCs/>
          <w:color w:val="201F1E"/>
          <w:sz w:val="28"/>
          <w:szCs w:val="28"/>
        </w:rPr>
        <w:t>Friday</w:t>
      </w:r>
    </w:p>
    <w:p w:rsidR="00BB2211" w:rsidRDefault="00BB2211"/>
    <w:sectPr w:rsidR="00BB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CE"/>
    <w:rsid w:val="00334405"/>
    <w:rsid w:val="00964ACE"/>
    <w:rsid w:val="00B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60B4"/>
  <w15:chartTrackingRefBased/>
  <w15:docId w15:val="{24D22C87-981D-4A91-8476-86AFC585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AC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Brittani</dc:creator>
  <cp:keywords/>
  <dc:description/>
  <cp:lastModifiedBy>Ryan, Brittani</cp:lastModifiedBy>
  <cp:revision>1</cp:revision>
  <dcterms:created xsi:type="dcterms:W3CDTF">2020-04-29T00:50:00Z</dcterms:created>
  <dcterms:modified xsi:type="dcterms:W3CDTF">2020-04-29T00:51:00Z</dcterms:modified>
</cp:coreProperties>
</file>