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bookmarkStart w:id="0" w:name="_GoBack"/>
      <w:bookmarkEnd w:id="0"/>
      <w:r w:rsidRPr="00CD7AD0">
        <w:rPr>
          <w:rFonts w:ascii="Calibri" w:hAnsi="Calibri" w:cs="Calibri"/>
          <w:b/>
          <w:sz w:val="32"/>
        </w:rPr>
        <w:t>Teacher</w:t>
      </w:r>
      <w:r>
        <w:rPr>
          <w:rFonts w:ascii="Calibri" w:hAnsi="Calibri" w:cs="Calibri"/>
          <w:b/>
          <w:sz w:val="32"/>
        </w:rPr>
        <w:t>: Baptista/Frederick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02433C">
        <w:rPr>
          <w:rFonts w:ascii="Calibri" w:hAnsi="Calibri" w:cs="Calibri"/>
          <w:b/>
          <w:sz w:val="32"/>
        </w:rPr>
        <w:t>: Social Studies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02433C">
        <w:rPr>
          <w:rFonts w:ascii="Calibri" w:hAnsi="Calibri" w:cs="Calibri"/>
          <w:b/>
          <w:sz w:val="32"/>
        </w:rPr>
        <w:t xml:space="preserve">Week 1 April 20-24 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Chapter 9, Ancient Greece </w:t>
            </w:r>
            <w:r w:rsidR="00E27E71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E27E71" w:rsidRDefault="00E27E71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(Text pgs. 226-247)</w:t>
            </w: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Learning about: Minoans, </w:t>
            </w:r>
            <w:proofErr w:type="spellStart"/>
            <w:r>
              <w:rPr>
                <w:rFonts w:ascii="Calibri" w:hAnsi="Calibri" w:cs="Calibri"/>
                <w:b/>
                <w:sz w:val="36"/>
                <w:szCs w:val="36"/>
              </w:rPr>
              <w:t>Mycenaeans</w:t>
            </w:r>
            <w:proofErr w:type="spellEnd"/>
            <w:r>
              <w:rPr>
                <w:rFonts w:ascii="Calibri" w:hAnsi="Calibri" w:cs="Calibri"/>
                <w:b/>
                <w:sz w:val="36"/>
                <w:szCs w:val="36"/>
              </w:rPr>
              <w:t>, Greek heroes, Greek city-sta</w:t>
            </w:r>
            <w:r w:rsidR="004A21FB">
              <w:rPr>
                <w:rFonts w:ascii="Calibri" w:hAnsi="Calibri" w:cs="Calibri"/>
                <w:b/>
                <w:sz w:val="36"/>
                <w:szCs w:val="36"/>
              </w:rPr>
              <w:t xml:space="preserve">tes, colonization and trade, Sparta, Athens, Persians, and battles.  </w:t>
            </w: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7B168A" w:rsidRDefault="007B168A" w:rsidP="007B168A">
            <w:pPr>
              <w:rPr>
                <w:rFonts w:ascii="Calibri" w:hAnsi="Calibri" w:cs="Calibri"/>
              </w:rPr>
            </w:pPr>
          </w:p>
          <w:p w:rsidR="007B168A" w:rsidRDefault="007B168A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a cultured and influential civilization arise in Greece?</w:t>
            </w:r>
          </w:p>
          <w:p w:rsidR="007B168A" w:rsidRDefault="007B168A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Compare and contrast life in Athens and Sparta and their roles in the Persian and Peloponnesian Wars. </w:t>
            </w:r>
          </w:p>
          <w:p w:rsidR="007B168A" w:rsidRDefault="007B168A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Connections between geography and city-states in the Mediterranean region.</w:t>
            </w:r>
          </w:p>
          <w:p w:rsidR="007B168A" w:rsidRDefault="007B168A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Significance of Greek mythology to the people of the region. </w:t>
            </w:r>
          </w:p>
          <w:p w:rsidR="007B168A" w:rsidRDefault="007B168A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does Greek literature continue to permeate literature and language today?</w:t>
            </w:r>
          </w:p>
          <w:p w:rsidR="004A21FB" w:rsidRPr="007B168A" w:rsidRDefault="004A21FB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Founding, expansion, and organization of the Persian </w:t>
            </w:r>
            <w:proofErr w:type="gramStart"/>
            <w:r>
              <w:rPr>
                <w:rFonts w:ascii="Calibri" w:hAnsi="Calibri" w:cs="Calibri"/>
              </w:rPr>
              <w:t>empire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Digital: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the Social Studies website to read the textbook and fill out the workbook pages. The pages are fillable PDFs and can just</w:t>
            </w:r>
            <w:r w:rsidR="004A21FB">
              <w:rPr>
                <w:rFonts w:ascii="Calibri" w:hAnsi="Calibri" w:cs="Calibri"/>
              </w:rPr>
              <w:t xml:space="preserve"> fill them out and email to submit, or save and print</w:t>
            </w:r>
            <w:r>
              <w:rPr>
                <w:rFonts w:ascii="Calibri" w:hAnsi="Calibri" w:cs="Calibri"/>
              </w:rPr>
              <w:t xml:space="preserve">. </w:t>
            </w:r>
            <w:proofErr w:type="gramStart"/>
            <w:r w:rsidR="004A21FB">
              <w:rPr>
                <w:rFonts w:ascii="Calibri" w:hAnsi="Calibri" w:cs="Calibri"/>
              </w:rPr>
              <w:t>Also</w:t>
            </w:r>
            <w:proofErr w:type="gramEnd"/>
            <w:r w:rsidR="004A21FB">
              <w:rPr>
                <w:rFonts w:ascii="Calibri" w:hAnsi="Calibri" w:cs="Calibri"/>
              </w:rPr>
              <w:t xml:space="preserve"> take the online quizzes and the Chapter 9 Test.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5D6618" w:rsidRDefault="007B168A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Social Studies </w:t>
            </w:r>
            <w:r w:rsidR="00E27E71">
              <w:rPr>
                <w:rFonts w:ascii="Calibri" w:hAnsi="Calibri" w:cs="Calibri"/>
              </w:rPr>
              <w:t>book online and read the text</w:t>
            </w:r>
            <w:r>
              <w:rPr>
                <w:rFonts w:ascii="Calibri" w:hAnsi="Calibri" w:cs="Calibri"/>
              </w:rPr>
              <w:t xml:space="preserve">. Do the workbook pages on the printed copies. </w:t>
            </w:r>
            <w:r w:rsidR="00E27E71">
              <w:rPr>
                <w:rFonts w:ascii="Calibri" w:hAnsi="Calibri" w:cs="Calibri"/>
              </w:rPr>
              <w:t>Also, complete the two quizzes on paper</w:t>
            </w:r>
            <w:r w:rsidR="005D6618">
              <w:rPr>
                <w:rFonts w:ascii="Calibri" w:hAnsi="Calibri" w:cs="Calibri"/>
              </w:rPr>
              <w:t xml:space="preserve"> copies</w:t>
            </w:r>
            <w:r w:rsidR="00E27E71">
              <w:rPr>
                <w:rFonts w:ascii="Calibri" w:hAnsi="Calibri" w:cs="Calibri"/>
              </w:rPr>
              <w:t xml:space="preserve">. </w:t>
            </w:r>
            <w:r w:rsidR="005D6618">
              <w:rPr>
                <w:rFonts w:ascii="Calibri" w:hAnsi="Calibri" w:cs="Calibri"/>
              </w:rPr>
              <w:t xml:space="preserve">Then, you will take the SS Chapter 9 test on the paper copy.  </w:t>
            </w:r>
          </w:p>
          <w:p w:rsidR="007B168A" w:rsidRPr="00CD7AD0" w:rsidRDefault="007B168A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Then turn everything in on the district turn-in day.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Video/Zoom/Phone office hours: 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Thursday 11-12, 1-2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 10-12 (Mrs. Frederick)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4A21FB" w:rsidRDefault="008523B8" w:rsidP="004A21FB">
            <w:pPr>
              <w:rPr>
                <w:rFonts w:ascii="Calibri" w:hAnsi="Calibri" w:cs="Calibri"/>
              </w:rPr>
            </w:pPr>
            <w:hyperlink r:id="rId5" w:history="1">
              <w:r w:rsidR="004A21FB"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</w:p>
          <w:p w:rsidR="004A21FB" w:rsidRDefault="008523B8" w:rsidP="004A21FB">
            <w:pPr>
              <w:rPr>
                <w:rFonts w:ascii="Calibri" w:hAnsi="Calibri" w:cs="Calibri"/>
              </w:rPr>
            </w:pPr>
            <w:hyperlink r:id="rId6" w:history="1">
              <w:r w:rsidR="004A21FB" w:rsidRPr="00E91389">
                <w:rPr>
                  <w:rStyle w:val="Hyperlink"/>
                  <w:rFonts w:ascii="Calibri" w:hAnsi="Calibri" w:cs="Calibri"/>
                </w:rPr>
                <w:t>lfrederick@tusd.net</w:t>
              </w:r>
            </w:hyperlink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209-315-5143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4A21FB" w:rsidRDefault="004A21FB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studies online: </w:t>
            </w:r>
          </w:p>
          <w:p w:rsidR="004A21FB" w:rsidRDefault="004A21FB" w:rsidP="00C9456B">
            <w:r>
              <w:t>NGLSync.Cengage.com</w:t>
            </w:r>
          </w:p>
          <w:p w:rsidR="004A21FB" w:rsidRDefault="004A21FB" w:rsidP="00C9456B">
            <w:r>
              <w:t xml:space="preserve">Use the username and password that you set up. </w:t>
            </w:r>
          </w:p>
          <w:p w:rsidR="004A21FB" w:rsidRDefault="004A21FB" w:rsidP="00C9456B"/>
          <w:p w:rsidR="004A21FB" w:rsidRPr="00CD7AD0" w:rsidRDefault="004A21FB" w:rsidP="00C9456B">
            <w:pPr>
              <w:rPr>
                <w:rFonts w:ascii="Calibri" w:hAnsi="Calibri" w:cs="Calibri"/>
              </w:rPr>
            </w:pPr>
            <w:r>
              <w:t xml:space="preserve">PDFs </w:t>
            </w:r>
            <w:proofErr w:type="gramStart"/>
            <w:r>
              <w:t>will be emailed</w:t>
            </w:r>
            <w:proofErr w:type="gramEnd"/>
            <w:r>
              <w:t xml:space="preserve"> to you.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copies due according to calendar given out by district.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Online due on Friday by 5:00 PM. 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</w:t>
            </w:r>
            <w:proofErr w:type="gramStart"/>
            <w:r>
              <w:rPr>
                <w:rFonts w:ascii="Calibri" w:hAnsi="Calibri" w:cs="Calibri"/>
              </w:rPr>
              <w:t>can be scanned</w:t>
            </w:r>
            <w:proofErr w:type="gramEnd"/>
            <w:r>
              <w:rPr>
                <w:rFonts w:ascii="Calibri" w:hAnsi="Calibri" w:cs="Calibri"/>
              </w:rPr>
              <w:t xml:space="preserve"> or take a picture and email to </w:t>
            </w:r>
            <w:hyperlink r:id="rId7" w:history="1">
              <w:r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  <w:r>
              <w:rPr>
                <w:rFonts w:ascii="Calibri" w:hAnsi="Calibri" w:cs="Calibri"/>
              </w:rPr>
              <w:t xml:space="preserve"> or use Office365 to share.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A64A79" w:rsidP="00A64A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Several times a week, we will use Zoom to introduce new concepts and go over any other concepts. This is a good time to ask questions and get clarification.</w:t>
            </w: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A64A79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studies online has all the scaffolds you need, including Spanish and lowered reading levels. It will also read the textbook to you if needed. 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2F2989" w:rsidRPr="00A95DA7" w:rsidRDefault="002F2989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10-12 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Frederick)</w:t>
            </w: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8523B8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E7B"/>
    <w:multiLevelType w:val="hybridMultilevel"/>
    <w:tmpl w:val="C29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7C2"/>
    <w:multiLevelType w:val="hybridMultilevel"/>
    <w:tmpl w:val="49A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136"/>
    <w:multiLevelType w:val="hybridMultilevel"/>
    <w:tmpl w:val="035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4ABA"/>
    <w:multiLevelType w:val="hybridMultilevel"/>
    <w:tmpl w:val="82A68530"/>
    <w:lvl w:ilvl="0" w:tplc="085AE7B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294758"/>
    <w:rsid w:val="002F2989"/>
    <w:rsid w:val="004A21FB"/>
    <w:rsid w:val="005D6618"/>
    <w:rsid w:val="007B168A"/>
    <w:rsid w:val="008523B8"/>
    <w:rsid w:val="00A64A79"/>
    <w:rsid w:val="00A67491"/>
    <w:rsid w:val="00E27E7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aptista@t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rederick@tusd.net" TargetMode="External"/><Relationship Id="rId5" Type="http://schemas.openxmlformats.org/officeDocument/2006/relationships/hyperlink" Target="mailto:mbaptista@tus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Ryan, Brittani</cp:lastModifiedBy>
  <cp:revision>2</cp:revision>
  <dcterms:created xsi:type="dcterms:W3CDTF">2020-04-07T01:28:00Z</dcterms:created>
  <dcterms:modified xsi:type="dcterms:W3CDTF">2020-04-07T01:28:00Z</dcterms:modified>
</cp:coreProperties>
</file>